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3514725</wp:posOffset>
            </wp:positionH>
            <wp:positionV relativeFrom="paragraph">
              <wp:posOffset>352425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Valentin NIȚĂ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valnit2003@gmail.com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0232.201.453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B-527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Impactul politicilor de mediu asupra dezvoltării transporturilor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Noi modele de comportament al consumatorilor: impactul asupra politicilor marilor retaileri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Creşterea sustenabilă a competitivităţii destinaţiilor turistice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Către un model al calităţii serviciilor în spaţiile mari de vânzare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Percepții și atitudini față de persoanele cu dizabilități (sau potențial discriminate din motive de rasă, religie sau sexual): impactul asupra managementului relațiilor cu clienții.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Modelul de acceptare a tehnologiei: aplicaţii pentru structurile de cazare turistică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Industrializare vs. flexibilitate în servicii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Toleranţa turistică: factori de influenţă şi posibilităţi de evaluare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Performanţa în turism: aplicaţii pe piaţa din România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valentin-nita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valnit2003@gmail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17806E-FA56-4CC5-A20D-CAE43BE80BBD}"/>
</file>

<file path=customXml/itemProps2.xml><?xml version="1.0" encoding="utf-8"?>
<ds:datastoreItem xmlns:ds="http://schemas.openxmlformats.org/officeDocument/2006/customXml" ds:itemID="{946FF8FE-EBF1-4344-8A24-66B6FBC04A41}"/>
</file>

<file path=customXml/itemProps3.xml><?xml version="1.0" encoding="utf-8"?>
<ds:datastoreItem xmlns:ds="http://schemas.openxmlformats.org/officeDocument/2006/customXml" ds:itemID="{459E7E89-B668-4A62-93D7-4D974950093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