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3571875</wp:posOffset>
            </wp:positionH>
            <wp:positionV relativeFrom="paragraph">
              <wp:posOffset>352425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Adriana PRODAN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pada@uaic.ro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0232.201.436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C-703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Implicaţiile diversităţii asupra practicilor de management a resurselor umane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e-MRU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Dinamica recompenselor şi beneficiilor acordate de companii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Bunăstarea resurselor umane din companie şi creşterea durabilă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adriana-prodan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pada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B65ACEF-AEA6-4618-B09E-9B55E907BE32}"/>
</file>

<file path=customXml/itemProps2.xml><?xml version="1.0" encoding="utf-8"?>
<ds:datastoreItem xmlns:ds="http://schemas.openxmlformats.org/officeDocument/2006/customXml" ds:itemID="{9B6FEF77-4769-422F-97DF-673CA92AAF90}"/>
</file>

<file path=customXml/itemProps3.xml><?xml version="1.0" encoding="utf-8"?>
<ds:datastoreItem xmlns:ds="http://schemas.openxmlformats.org/officeDocument/2006/customXml" ds:itemID="{43423BA1-830E-46DF-A047-688AE4E4887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