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64" name="image2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6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 Alin-Marius ANDRIEȘ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alin.andries@uaic.ro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-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B512-C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Impactul crizei financiare asupra riscurilor aferente sistemelor bancare.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Relatia dintre guveranta, riscuri bancare si stabilitatea financiara.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Relația dintre riscurile bancare și reglementarea bancară.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Reglementarea bancară și riscul sistemic.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Impactul crizei financiare asupra piețelor financiare.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Utilizarea instrumentelor financiare în activitatea bancară.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yperlink" Target="https://www.feaa.uaic.ro/faculty/marius-alin-andrie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lin.andries@uaic.ro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KeRg3iVJ1ZKR4TL9qK1TtoROA==">CgMxLjA4AHIhMWxkNXZJN0NpOEV1Q25NR0kzQndqOENsaTBZUE5LdHpq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19F916C-542F-40F1-BC8C-68982D9093FE}"/>
</file>

<file path=customXML/itemProps3.xml><?xml version="1.0" encoding="utf-8"?>
<ds:datastoreItem xmlns:ds="http://schemas.openxmlformats.org/officeDocument/2006/customXml" ds:itemID="{BA1CD0C2-7D3B-4786-98E9-765214C28C09}"/>
</file>

<file path=customXML/itemProps4.xml><?xml version="1.0" encoding="utf-8"?>
<ds:datastoreItem xmlns:ds="http://schemas.openxmlformats.org/officeDocument/2006/customXml" ds:itemID="{BB8C92AD-82C8-42C5-9A03-CAA87F796DD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