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3600450</wp:posOffset>
            </wp:positionH>
            <wp:positionV relativeFrom="paragraph">
              <wp:posOffset>400050</wp:posOffset>
            </wp:positionV>
            <wp:extent cx="2376488" cy="2376488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2376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Andreea-Oana IACOBUȚĂ-MIHĂIȚĂ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andreea.iacobuta@uaic.ro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0232.201.401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B-318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Valoarea economico-socială a încrederii. Studiu privind evaziunea fiscală/munca nedeclarată etc.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Antreprenoriatul social în ecuația dezvoltării durabile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Instituțiile în modelul dezvoltării durabile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Analiza efectelor salariului minim asupra pieței muncii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Impactul inteligenței artificiale asupra pieței muncii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Relația libertate economică-libertate politică. Realități și perspective la nivel mondial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Intenția antreprenorială sub incidența ecosistemului antreprenorial. Rolul valorilor culturale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la tradițional la digital în activitatea antreprenorială: O analiză a transformărilor structurale şi a dinamicii inovației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Determinanții rezilienței firmelor în contextul policrizelor: analiza comparativă a IMM-urilor versus companiilor mari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andreea-oana-iacobuta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andreea.iacobuta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0F3A32A-0E77-4C4E-8EB7-392E708CD38F}"/>
</file>

<file path=customXml/itemProps2.xml><?xml version="1.0" encoding="utf-8"?>
<ds:datastoreItem xmlns:ds="http://schemas.openxmlformats.org/officeDocument/2006/customXml" ds:itemID="{9D58FE49-E2CC-4C96-9E32-4166688DB046}"/>
</file>

<file path=customXml/itemProps3.xml><?xml version="1.0" encoding="utf-8"?>
<ds:datastoreItem xmlns:ds="http://schemas.openxmlformats.org/officeDocument/2006/customXml" ds:itemID="{D895AA60-9D26-45A0-8217-DA517107DEC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