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3505200</wp:posOffset>
            </wp:positionH>
            <wp:positionV relativeFrom="paragraph">
              <wp:posOffset>342900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</w:t>
      </w:r>
      <w:r w:rsidDel="00000000" w:rsidR="00000000" w:rsidRPr="00000000">
        <w:rPr>
          <w:rtl w:val="0"/>
        </w:rPr>
        <w:t xml:space="preserve">Habil. Mircea ASANDULUI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b w:val="0"/>
          <w:bCs w:val="0"/>
          <w:sz w:val="23"/>
          <w:szCs w:val="23"/>
          <w:highlight w:val="whit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b w:val="0"/>
            <w:bCs w:val="0"/>
            <w:color w:val="1155cc"/>
            <w:sz w:val="23"/>
            <w:szCs w:val="23"/>
            <w:highlight w:val="white"/>
            <w:u w:val="single"/>
            <w:rtl w:val="0"/>
          </w:rPr>
          <w:t xml:space="preserve">mircea.asandului@uaic.ro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Telefon: 0232.201.584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Birou:  Universitatea "Alexandru Ioan Cuza" din Iași, B-dul Carol I, nr. 22, FEAA, B-315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Implicații ale îmbătrânirii populației asupra creșterii economice, a forței de muncă și a productivității muncii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Deflație și creștere economică: ce spun dovezile pe termen lung?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Performanța prognozelor realizate cu ajutorul tehnicilor de învățare automată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Efectele schimbărilor climatice asupra migrației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Determinanți ai sănătății autopercepute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Determinanți ai sănătății și bunăstării mentale</w:t>
      </w:r>
    </w:p>
    <w:p w:rsidR="00000000" w:rsidDel="00000000" w:rsidP="00000000" w:rsidRDefault="00000000" w:rsidRPr="00000000" w14:paraId="00000012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8.0000000000000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ircea-asandului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ircea.asandului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5F904E-5AA9-4B5B-A792-3A4B9FDC9ACC}"/>
</file>

<file path=customXml/itemProps2.xml><?xml version="1.0" encoding="utf-8"?>
<ds:datastoreItem xmlns:ds="http://schemas.openxmlformats.org/officeDocument/2006/customXml" ds:itemID="{01D2D446-797E-476F-9205-F11D33A26737}"/>
</file>

<file path=customXml/itemProps3.xml><?xml version="1.0" encoding="utf-8"?>
<ds:datastoreItem xmlns:ds="http://schemas.openxmlformats.org/officeDocument/2006/customXml" ds:itemID="{5604B35C-5E98-4C66-9304-9F81A4F68D7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