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3581400</wp:posOffset>
            </wp:positionH>
            <wp:positionV relativeFrom="paragraph">
              <wp:posOffset>342613</wp:posOffset>
            </wp:positionV>
            <wp:extent cx="2390775" cy="2267237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672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</w:t>
      </w:r>
      <w:r w:rsidDel="00000000" w:rsidR="00000000" w:rsidRPr="00000000">
        <w:rPr>
          <w:rtl w:val="0"/>
        </w:rPr>
        <w:t xml:space="preserve">Habil. Vasile Dănuț JEMNA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b w:val="0"/>
          <w:bCs w:val="0"/>
          <w:sz w:val="23"/>
          <w:szCs w:val="23"/>
          <w:highlight w:val="whit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b w:val="0"/>
            <w:bCs w:val="0"/>
            <w:color w:val="1155cc"/>
            <w:sz w:val="23"/>
            <w:szCs w:val="23"/>
            <w:highlight w:val="white"/>
            <w:u w:val="single"/>
            <w:rtl w:val="0"/>
          </w:rPr>
          <w:t xml:space="preserve">danut.jemna@uaic.ro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Telefon: 0232.201.410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Birou:  Universitatea "Alexandru Ioan Cuza" din Iași, B-dul Carol I, nr. 22, FEAA, B-326a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b w:val="0"/>
            <w:bCs w:val="0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Schimbările demografice și dezvoltarea economică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Utilizarea metodelor de învățare automată în cercetările economice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Relația dintre statistica academică și statistica oficială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Impactul social și economic al îmbătrânirii demografice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Abordarea cantitativă și calitativă în cercetarea economică</w:t>
      </w:r>
    </w:p>
    <w:p w:rsidR="00000000" w:rsidDel="00000000" w:rsidP="00000000" w:rsidRDefault="00000000" w:rsidRPr="00000000" w14:paraId="00000011">
      <w:pPr>
        <w:spacing w:after="160" w:line="278.00000000000006" w:lineRule="auto"/>
        <w:ind w:left="72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vasile-danut-jemna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danut.jemna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84C6493-843D-44B5-90F0-E089ABF8D67C}"/>
</file>

<file path=customXml/itemProps2.xml><?xml version="1.0" encoding="utf-8"?>
<ds:datastoreItem xmlns:ds="http://schemas.openxmlformats.org/officeDocument/2006/customXml" ds:itemID="{B358C8E6-4539-42A9-A134-1F40D9A164AD}"/>
</file>

<file path=customXml/itemProps3.xml><?xml version="1.0" encoding="utf-8"?>
<ds:datastoreItem xmlns:ds="http://schemas.openxmlformats.org/officeDocument/2006/customXml" ds:itemID="{482D3AC5-4BE3-4416-8EE5-23B1F557C3A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