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3C" w:rsidRPr="002C713C" w:rsidRDefault="002C713C" w:rsidP="002C7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eastAsia="Times New Roman" w:hAnsi="Cambria" w:cs="Courier New"/>
          <w:lang w:val="en"/>
        </w:rPr>
      </w:pPr>
      <w:r w:rsidRPr="002C713C">
        <w:rPr>
          <w:rFonts w:ascii="Cambria" w:eastAsia="Times New Roman" w:hAnsi="Cambria" w:cs="Courier New"/>
          <w:lang w:val="en"/>
        </w:rPr>
        <w:t>NOTE: Candidates with the same admission average were ranked according to the admission methodology currently in force (CSD SDEAA Decision no. 5/31.10.2024).</w:t>
      </w:r>
    </w:p>
    <w:p w:rsidR="002C713C" w:rsidRPr="002C713C" w:rsidRDefault="002C713C" w:rsidP="002C7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8"/>
          <w:szCs w:val="28"/>
          <w:lang w:val="en"/>
        </w:rPr>
      </w:pPr>
    </w:p>
    <w:p w:rsidR="002C713C" w:rsidRPr="002C713C" w:rsidRDefault="002C713C" w:rsidP="002C7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eastAsia="Times New Roman" w:hAnsi="Cambria" w:cs="Courier New"/>
          <w:b/>
          <w:color w:val="0070C0"/>
          <w:sz w:val="28"/>
          <w:szCs w:val="28"/>
        </w:rPr>
      </w:pPr>
      <w:proofErr w:type="gramStart"/>
      <w:r w:rsidRPr="002C713C">
        <w:rPr>
          <w:rFonts w:ascii="Cambria" w:eastAsia="Times New Roman" w:hAnsi="Cambria" w:cs="Courier New"/>
          <w:b/>
          <w:color w:val="0070C0"/>
          <w:sz w:val="28"/>
          <w:szCs w:val="28"/>
          <w:lang w:val="en"/>
        </w:rPr>
        <w:t>CONFIRMATION :</w:t>
      </w:r>
      <w:proofErr w:type="gramEnd"/>
      <w:r w:rsidRPr="002C713C">
        <w:rPr>
          <w:rFonts w:ascii="Cambria" w:eastAsia="Times New Roman" w:hAnsi="Cambria" w:cs="Courier New"/>
          <w:b/>
          <w:color w:val="0070C0"/>
          <w:sz w:val="28"/>
          <w:szCs w:val="28"/>
          <w:lang w:val="en"/>
        </w:rPr>
        <w:t xml:space="preserve"> July 27, 28, and 29, 2026: 9:00 AM – 12:00 PM.</w:t>
      </w:r>
    </w:p>
    <w:p w:rsidR="002C713C" w:rsidRPr="002C713C" w:rsidRDefault="002C713C">
      <w:pPr>
        <w:rPr>
          <w:rFonts w:ascii="Cambria" w:hAnsi="Cambria"/>
          <w:sz w:val="28"/>
          <w:szCs w:val="28"/>
        </w:rPr>
      </w:pPr>
    </w:p>
    <w:p w:rsidR="002C713C" w:rsidRPr="002C713C" w:rsidRDefault="002C713C" w:rsidP="002C71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mbria" w:eastAsia="Times New Roman" w:hAnsi="Cambria" w:cs="Courier New"/>
          <w:sz w:val="28"/>
          <w:szCs w:val="28"/>
          <w:u w:val="single"/>
          <w:lang w:val="en"/>
        </w:rPr>
      </w:pPr>
      <w:r w:rsidRPr="002C713C">
        <w:rPr>
          <w:rFonts w:ascii="Cambria" w:eastAsia="Times New Roman" w:hAnsi="Cambria" w:cs="Courier New"/>
          <w:sz w:val="28"/>
          <w:szCs w:val="28"/>
          <w:u w:val="single"/>
          <w:lang w:val="en"/>
        </w:rPr>
        <w:t>Upon confirmation, doctoral students must submit: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-3 copies of the contract (double-sided), also signed by the supervisor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-Original Master's degree diploma or certificate of completion (if not already submitted to the file)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-Enrollment fee receipt (100 RON – only for state-funded/budget-supported candidates)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-Receipt for the 30% first-semester fee (975 RON) for tuition-paying candidates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-Place confirmation document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-PPUA (Individual Doctoral Training Plan), also signed by the supervisor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  <w:lang w:val="en"/>
        </w:rPr>
      </w:pPr>
      <w:r w:rsidRPr="002C713C">
        <w:rPr>
          <w:sz w:val="28"/>
          <w:szCs w:val="28"/>
          <w:lang w:val="en"/>
        </w:rPr>
        <w:t>-Proposal for the guidance and academic integrity committee</w:t>
      </w:r>
    </w:p>
    <w:p w:rsidR="002C713C" w:rsidRPr="002C713C" w:rsidRDefault="002C713C" w:rsidP="002C713C">
      <w:pPr>
        <w:pStyle w:val="NoSpacing"/>
        <w:spacing w:line="276" w:lineRule="auto"/>
        <w:jc w:val="both"/>
        <w:rPr>
          <w:sz w:val="28"/>
          <w:szCs w:val="28"/>
        </w:rPr>
      </w:pPr>
      <w:r w:rsidRPr="002C713C">
        <w:rPr>
          <w:sz w:val="28"/>
          <w:szCs w:val="28"/>
          <w:lang w:val="en"/>
        </w:rPr>
        <w:t>-Bank account statement + copy of ID card</w:t>
      </w:r>
    </w:p>
    <w:p w:rsidR="002C713C" w:rsidRPr="002C713C" w:rsidRDefault="002C713C" w:rsidP="002C713C">
      <w:pPr>
        <w:jc w:val="both"/>
        <w:rPr>
          <w:rFonts w:ascii="Cambria" w:hAnsi="Cambria"/>
          <w:sz w:val="28"/>
          <w:szCs w:val="28"/>
        </w:rPr>
      </w:pPr>
    </w:p>
    <w:p w:rsidR="002C713C" w:rsidRPr="002C713C" w:rsidRDefault="002C713C" w:rsidP="002C713C">
      <w:pPr>
        <w:pStyle w:val="HTMLPreformatted"/>
        <w:rPr>
          <w:rFonts w:ascii="Cambria" w:hAnsi="Cambria"/>
          <w:i/>
          <w:sz w:val="28"/>
          <w:szCs w:val="28"/>
        </w:rPr>
      </w:pPr>
      <w:r w:rsidRPr="002C713C">
        <w:rPr>
          <w:rStyle w:val="y2iqfc"/>
          <w:rFonts w:ascii="Cambria" w:hAnsi="Cambria"/>
          <w:i/>
          <w:sz w:val="28"/>
          <w:szCs w:val="28"/>
          <w:lang w:val="en"/>
        </w:rPr>
        <w:t>Failure to submit the documents within the specified timeframe is considered a waiver of the place assigned upon admission.</w:t>
      </w:r>
    </w:p>
    <w:p w:rsidR="002C713C" w:rsidRPr="002C713C" w:rsidRDefault="002C713C" w:rsidP="002C713C">
      <w:pPr>
        <w:pStyle w:val="HTMLPreformatted"/>
        <w:rPr>
          <w:rStyle w:val="y2iqfc"/>
          <w:rFonts w:ascii="Cambria" w:hAnsi="Cambria"/>
          <w:i/>
          <w:sz w:val="28"/>
          <w:szCs w:val="28"/>
          <w:lang w:val="en"/>
        </w:rPr>
      </w:pP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Based on the choices indicated on the admission application forms, it was decided at the SDEAA level that the elective courses for the first year would include:</w:t>
      </w:r>
    </w:p>
    <w:p w:rsidR="002C713C" w:rsidRPr="0002717F" w:rsidRDefault="002C713C" w:rsidP="002C713C">
      <w:pPr>
        <w:pStyle w:val="HTMLPreformatted"/>
        <w:rPr>
          <w:rFonts w:ascii="Cambria" w:hAnsi="Cambria"/>
          <w:color w:val="0070C0"/>
          <w:sz w:val="24"/>
          <w:szCs w:val="24"/>
        </w:rPr>
      </w:pPr>
      <w:r w:rsidRPr="0002717F">
        <w:rPr>
          <w:rStyle w:val="y2iqfc"/>
          <w:rFonts w:ascii="Cambria" w:hAnsi="Cambria"/>
          <w:color w:val="0070C0"/>
          <w:sz w:val="24"/>
          <w:szCs w:val="24"/>
          <w:lang w:val="en"/>
        </w:rPr>
        <w:t>1.</w:t>
      </w:r>
      <w:r w:rsidRPr="0002717F">
        <w:rPr>
          <w:rStyle w:val="y2iqfc"/>
          <w:rFonts w:ascii="Cambria" w:hAnsi="Cambria"/>
          <w:color w:val="0070C0"/>
          <w:sz w:val="24"/>
          <w:szCs w:val="24"/>
          <w:lang w:val="en"/>
        </w:rPr>
        <w:tab/>
        <w:t>1 elective course from Package 1 (Advanced Research in Field X)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 xml:space="preserve">(30 </w:t>
      </w:r>
      <w:proofErr w:type="gramStart"/>
      <w:r w:rsidRPr="0002717F">
        <w:rPr>
          <w:rStyle w:val="y2iqfc"/>
          <w:rFonts w:ascii="Cambria" w:hAnsi="Cambria"/>
          <w:sz w:val="24"/>
          <w:szCs w:val="24"/>
          <w:lang w:val="en"/>
        </w:rPr>
        <w:t xml:space="preserve">hours)   </w:t>
      </w:r>
      <w:proofErr w:type="gramEnd"/>
      <w:r w:rsidRPr="0002717F">
        <w:rPr>
          <w:rStyle w:val="y2iqfc"/>
          <w:rFonts w:ascii="Cambria" w:hAnsi="Cambria"/>
          <w:sz w:val="24"/>
          <w:szCs w:val="24"/>
          <w:lang w:val="en"/>
        </w:rPr>
        <w:t xml:space="preserve">   1 out of 10 courses that can be shared across fields, upon the joint request of the fields concerned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1) Advanced Research in Accounting and Financial Analysis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2) Advanced Research in EAI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3) Advanced Research in Finance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4) Advanced Research in Management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5) Advanced Research in Marketing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6) Advanced Research in Economics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7) Advanced Research in Economic Informatics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8) Advanced Research in Statistics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9) Advanced Research in Administrative Sciences (5 credits)</w:t>
      </w:r>
    </w:p>
    <w:p w:rsidR="002C713C" w:rsidRPr="0002717F" w:rsidRDefault="002C713C" w:rsidP="002C713C">
      <w:pPr>
        <w:pStyle w:val="HTMLPreformatted"/>
        <w:rPr>
          <w:rStyle w:val="y2iqfc"/>
          <w:rFonts w:ascii="Cambria" w:hAnsi="Cambria"/>
          <w:sz w:val="24"/>
          <w:szCs w:val="24"/>
          <w:lang w:val="en"/>
        </w:rPr>
      </w:pPr>
      <w:r w:rsidRPr="0002717F">
        <w:rPr>
          <w:rStyle w:val="y2iqfc"/>
          <w:rFonts w:ascii="Cambria" w:hAnsi="Cambria"/>
          <w:sz w:val="24"/>
          <w:szCs w:val="24"/>
          <w:lang w:val="en"/>
        </w:rPr>
        <w:t>10) Advanced Research in Business Administration (5 credits)</w:t>
      </w:r>
    </w:p>
    <w:p w:rsidR="002C713C" w:rsidRPr="002C713C" w:rsidRDefault="002C713C" w:rsidP="002C713C">
      <w:pPr>
        <w:pStyle w:val="HTMLPreformatted"/>
        <w:rPr>
          <w:rStyle w:val="y2iqfc"/>
          <w:rFonts w:ascii="Cambria" w:hAnsi="Cambria"/>
          <w:sz w:val="28"/>
          <w:szCs w:val="28"/>
          <w:lang w:val="en"/>
        </w:rPr>
      </w:pPr>
    </w:p>
    <w:p w:rsidR="002C713C" w:rsidRPr="0002717F" w:rsidRDefault="002C713C" w:rsidP="002C713C">
      <w:pPr>
        <w:pStyle w:val="HTMLPreformatted"/>
        <w:rPr>
          <w:rFonts w:ascii="Cambria" w:hAnsi="Cambria"/>
          <w:color w:val="0070C0"/>
          <w:sz w:val="24"/>
          <w:szCs w:val="24"/>
        </w:rPr>
      </w:pPr>
      <w:r w:rsidRPr="0002717F">
        <w:rPr>
          <w:rStyle w:val="y2iqfc"/>
          <w:rFonts w:ascii="Cambria" w:hAnsi="Cambria"/>
          <w:color w:val="0070C0"/>
          <w:sz w:val="24"/>
          <w:szCs w:val="24"/>
          <w:lang w:val="en"/>
        </w:rPr>
        <w:t>2.</w:t>
      </w:r>
      <w:r w:rsidRPr="0002717F">
        <w:rPr>
          <w:rStyle w:val="y2iqfc"/>
          <w:rFonts w:ascii="Cambria" w:hAnsi="Cambria"/>
          <w:color w:val="0070C0"/>
          <w:sz w:val="24"/>
          <w:szCs w:val="24"/>
          <w:lang w:val="en"/>
        </w:rPr>
        <w:tab/>
        <w:t>1 or more elective courses from Package 2 (min. 30 hours and 5 credits)</w:t>
      </w:r>
    </w:p>
    <w:p w:rsidR="002C713C" w:rsidRPr="002C713C" w:rsidRDefault="002C713C">
      <w:pPr>
        <w:rPr>
          <w:rFonts w:ascii="Cambria" w:hAnsi="Cambria"/>
          <w:sz w:val="28"/>
          <w:szCs w:val="28"/>
        </w:rPr>
      </w:pPr>
      <w:bookmarkStart w:id="0" w:name="_GoBack"/>
      <w:bookmarkEnd w:id="0"/>
    </w:p>
    <w:sectPr w:rsidR="002C713C" w:rsidRPr="002C713C" w:rsidSect="0002717F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3C"/>
    <w:rsid w:val="0002717F"/>
    <w:rsid w:val="002C713C"/>
    <w:rsid w:val="0047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7643"/>
  <w15:chartTrackingRefBased/>
  <w15:docId w15:val="{16DA9CBE-C91B-4F64-9823-75A4D9CE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713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C713C"/>
  </w:style>
  <w:style w:type="paragraph" w:styleId="NoSpacing">
    <w:name w:val="No Spacing"/>
    <w:uiPriority w:val="1"/>
    <w:qFormat/>
    <w:rsid w:val="002C7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AEE132FD27DD64AAC61E235E4E20FD5" ma:contentTypeVersion="1" ma:contentTypeDescription="Upload an image." ma:contentTypeScope="" ma:versionID="bd80f4d5a8c3f783ff47a5d10eeb71e8">
  <xsd:schema xmlns:xsd="http://www.w3.org/2001/XMLSchema" xmlns:xs="http://www.w3.org/2001/XMLSchema" xmlns:p="http://schemas.microsoft.com/office/2006/metadata/properties" xmlns:ns1="http://schemas.microsoft.com/sharepoint/v3" xmlns:ns2="FEF53473-256F-4BC6-908E-3DE181176A3C" xmlns:ns3="http://schemas.microsoft.com/sharepoint/v3/fields" targetNamespace="http://schemas.microsoft.com/office/2006/metadata/properties" ma:root="true" ma:fieldsID="d27bc85f50fcd015d5278965dbf0ab66" ns1:_="" ns2:_="" ns3:_="">
    <xsd:import namespace="http://schemas.microsoft.com/sharepoint/v3"/>
    <xsd:import namespace="FEF53473-256F-4BC6-908E-3DE181176A3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53473-256F-4BC6-908E-3DE181176A3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FEF53473-256F-4BC6-908E-3DE181176A3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1ABE66D-35EC-4198-87E2-717D7554ABE4}"/>
</file>

<file path=customXml/itemProps2.xml><?xml version="1.0" encoding="utf-8"?>
<ds:datastoreItem xmlns:ds="http://schemas.openxmlformats.org/officeDocument/2006/customXml" ds:itemID="{3F9A5786-0EF1-493F-9E9B-E1033B01AB99}"/>
</file>

<file path=customXml/itemProps3.xml><?xml version="1.0" encoding="utf-8"?>
<ds:datastoreItem xmlns:ds="http://schemas.openxmlformats.org/officeDocument/2006/customXml" ds:itemID="{53B58FC2-F9A4-407A-9FAC-BAF85C26F5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2026-07-24T06:22:00Z</dcterms:created>
  <dcterms:modified xsi:type="dcterms:W3CDTF">2026-07-24T06:29:00Z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0x0101009148F5A04DDD49CBA7127AADA5FB792B00AADE34325A8B49CDA8BB4DB53328F214008AEE132FD27DD64AAC61E235E4E20FD5</vt:lpwstr>
  </property>
</Properties>
</file>